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539"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539"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ПОЯСНИТЕЛЬНАЯ ЗАПИСКА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проекту постановления Правительства Воронежской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«О внесении изменений в постановление Правительства Воронежской области от 26.12.2024 № 865»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360" w:before="0" w:after="0"/>
        <w:ind w:firstLine="708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соответствии Законом Воронежской области от 19.12.2024 № 127-ОЗ «Об областном бюджете на 2025 год и на плановый период 2026 и 2027 годов» (в редакции от 17.12.2025 № 152-ОЗ) вносятся изменения в раздел 6 «Нормативы объема медицинской помощи, нормативы финансовых затрат на единицу объема медицинской помощи, подушевые нормативы финансирования» и приложения № 1 и № 2.</w:t>
      </w:r>
    </w:p>
    <w:p>
      <w:pPr>
        <w:pStyle w:val="Normal"/>
        <w:pBdr>
          <w:bottom w:val="single" w:sz="4" w:space="21" w:color="FFFFFF"/>
        </w:pBdr>
        <w:spacing w:lineRule="auto" w:line="360" w:before="0" w:after="0"/>
        <w:ind w:firstLine="709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Принятие проекта постановления не потребует дополнительных затрат средств областного бюджета. </w:t>
      </w:r>
    </w:p>
    <w:p>
      <w:pPr>
        <w:pStyle w:val="Normal"/>
        <w:pBdr>
          <w:bottom w:val="single" w:sz="4" w:space="21" w:color="FFFFFF"/>
        </w:pBdr>
        <w:spacing w:lineRule="auto" w:line="360" w:before="0" w:after="0"/>
        <w:ind w:firstLine="709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Данный проект постановления направлен в прокуратуру Воронежской области для замечаний и предложений.</w:t>
      </w:r>
    </w:p>
    <w:p>
      <w:pPr>
        <w:pStyle w:val="Normal"/>
        <w:pBdr>
          <w:bottom w:val="single" w:sz="4" w:space="21" w:color="FFFFFF"/>
        </w:pBdr>
        <w:spacing w:lineRule="auto" w:line="360" w:before="0" w:after="0"/>
        <w:ind w:firstLine="709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Настоящий проект постановления размещен на информационном портале Воронежской области в сети «Интернет» для проведения независимой антикоррупционной экспертизы.  </w:t>
      </w:r>
    </w:p>
    <w:p>
      <w:pPr>
        <w:pStyle w:val="Normal"/>
        <w:pBdr>
          <w:bottom w:val="single" w:sz="4" w:space="21" w:color="FFFFFF"/>
        </w:pBdr>
        <w:spacing w:lineRule="auto" w:line="360" w:before="0" w:after="0"/>
        <w:ind w:firstLine="709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Постановление подлежит официальному опубликованию в информационной системе «Портал Воронежской области в сети Интернет».</w:t>
      </w:r>
    </w:p>
    <w:p>
      <w:pPr>
        <w:pStyle w:val="Normal"/>
        <w:pBdr>
          <w:bottom w:val="single" w:sz="4" w:space="21" w:color="FFFFFF"/>
        </w:pBdr>
        <w:spacing w:lineRule="auto" w:line="360" w:before="0" w:after="0"/>
        <w:ind w:firstLine="709"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pBdr>
          <w:bottom w:val="single" w:sz="4" w:space="21" w:color="FFFFFF"/>
        </w:pBdr>
        <w:spacing w:lineRule="auto" w:line="360" w:before="0" w:after="0"/>
        <w:ind w:firstLine="709"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Список рассылки</w:t>
      </w:r>
    </w:p>
    <w:p>
      <w:pPr>
        <w:pStyle w:val="Normal"/>
        <w:pBdr>
          <w:bottom w:val="single" w:sz="4" w:space="21" w:color="FFFFFF"/>
        </w:pBdr>
        <w:spacing w:lineRule="auto" w:line="360" w:before="0" w:after="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Постановление Правительства Воронежской области «О внесении изменений в постановление Правительства Воронежской области от 26.12.2024 № 865» направить в электронном виде через АС ДОУ:</w:t>
      </w:r>
    </w:p>
    <w:p>
      <w:pPr>
        <w:pStyle w:val="Normal"/>
        <w:numPr>
          <w:ilvl w:val="0"/>
          <w:numId w:val="1"/>
        </w:numPr>
        <w:tabs>
          <w:tab w:val="clear" w:pos="708"/>
        </w:tabs>
        <w:spacing w:lineRule="auto" w:line="360" w:before="0" w:after="0"/>
        <w:ind w:firstLine="709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Заместителю председателя Правительства Воронежской области В.Б. Попову.</w:t>
      </w:r>
    </w:p>
    <w:p>
      <w:pPr>
        <w:pStyle w:val="22"/>
        <w:numPr>
          <w:ilvl w:val="0"/>
          <w:numId w:val="1"/>
        </w:numPr>
        <w:autoSpaceDE w:val="false"/>
        <w:spacing w:lineRule="auto" w:line="360" w:before="0" w:after="0"/>
        <w:ind w:firstLine="748" w:left="0" w:right="0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>Министерству здравоохранения Воронежской области.</w:t>
      </w:r>
    </w:p>
    <w:p>
      <w:pPr>
        <w:pStyle w:val="22"/>
        <w:numPr>
          <w:ilvl w:val="0"/>
          <w:numId w:val="1"/>
        </w:numPr>
        <w:autoSpaceDE w:val="false"/>
        <w:spacing w:lineRule="auto" w:line="360" w:before="0" w:after="0"/>
        <w:ind w:firstLine="748" w:left="0" w:right="0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>Министерству финансов Воронежской области.</w:t>
      </w:r>
    </w:p>
    <w:p>
      <w:pPr>
        <w:pStyle w:val="22"/>
        <w:autoSpaceDE w:val="false"/>
        <w:spacing w:lineRule="auto" w:line="360" w:before="0" w:after="0"/>
        <w:ind w:left="360" w:right="0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 xml:space="preserve">      </w:t>
      </w: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>4.  Управлению по контролю и профилактике коррупционных правонарушений Правительства Воронежской области.</w:t>
      </w:r>
    </w:p>
    <w:p>
      <w:pPr>
        <w:pStyle w:val="22"/>
        <w:autoSpaceDE w:val="false"/>
        <w:spacing w:lineRule="auto" w:line="360" w:before="0" w:after="0"/>
        <w:ind w:firstLine="349" w:left="360" w:right="0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  <w:t xml:space="preserve">5.   </w:t>
      </w:r>
      <w:r>
        <w:rPr>
          <w:rFonts w:cs="Times New Roman" w:ascii="Times New Roman" w:hAnsi="Times New Roman"/>
          <w:sz w:val="28"/>
          <w:szCs w:val="28"/>
        </w:rPr>
        <w:t>Территориальн</w:t>
      </w:r>
      <w:r>
        <w:rPr>
          <w:rFonts w:cs="Times New Roman" w:ascii="Times New Roman" w:hAnsi="Times New Roman"/>
          <w:sz w:val="28"/>
          <w:szCs w:val="28"/>
          <w:lang w:val="ru-RU"/>
        </w:rPr>
        <w:t>ому</w:t>
      </w:r>
      <w:r>
        <w:rPr>
          <w:rFonts w:cs="Times New Roman" w:ascii="Times New Roman" w:hAnsi="Times New Roman"/>
          <w:sz w:val="28"/>
          <w:szCs w:val="28"/>
        </w:rPr>
        <w:t xml:space="preserve"> фонд</w:t>
      </w:r>
      <w:r>
        <w:rPr>
          <w:rFonts w:cs="Times New Roman" w:ascii="Times New Roman" w:hAnsi="Times New Roman"/>
          <w:sz w:val="28"/>
          <w:szCs w:val="28"/>
          <w:lang w:val="ru-RU"/>
        </w:rPr>
        <w:t>у</w:t>
      </w:r>
      <w:r>
        <w:rPr>
          <w:rFonts w:cs="Times New Roman" w:ascii="Times New Roman" w:hAnsi="Times New Roman"/>
          <w:sz w:val="28"/>
          <w:szCs w:val="28"/>
        </w:rPr>
        <w:t xml:space="preserve"> обязательного медицинского страхования Воронежской области.</w:t>
      </w:r>
    </w:p>
    <w:p>
      <w:pPr>
        <w:pStyle w:val="22"/>
        <w:autoSpaceDE w:val="false"/>
        <w:spacing w:lineRule="auto" w:line="360" w:before="0" w:after="0"/>
        <w:ind w:firstLine="491" w:left="360" w:right="0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</w:r>
    </w:p>
    <w:p>
      <w:pPr>
        <w:pStyle w:val="22"/>
        <w:autoSpaceDE w:val="false"/>
        <w:spacing w:lineRule="auto" w:line="360" w:before="0" w:after="0"/>
        <w:ind w:firstLine="491" w:left="360" w:right="0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Министр здравоохранения                                                                    И.Н. Банин</w:t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/>
        <w:ind w:right="-5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Заместитель министра здравоохранения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Воронежской области  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     А.В, Чуриков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«______»__________________2025 г. 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Красных Алексей Юрьевич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Авдеева Ольга Николаевна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212-61-76 (44-656)</w:t>
      </w:r>
    </w:p>
    <w:sectPr>
      <w:type w:val="nextPage"/>
      <w:pgSz w:w="11906" w:h="16838"/>
      <w:pgMar w:left="1985" w:right="567" w:gutter="0" w:header="0" w:top="136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Arial"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Calibri"/>
      <w:color w:val="auto"/>
      <w:sz w:val="22"/>
      <w:szCs w:val="22"/>
      <w:lang w:val="ru-RU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Times New Roman" w:hAnsi="Times New Roman" w:cs="Times New Roman"/>
    </w:rPr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Style14">
    <w:name w:val="Основной шрифт абзаца"/>
    <w:qFormat/>
    <w:rPr/>
  </w:style>
  <w:style w:type="character" w:styleId="2">
    <w:name w:val="Основной текст 2 Знак"/>
    <w:qFormat/>
    <w:rPr>
      <w:rFonts w:ascii="Calibri" w:hAnsi="Calibri" w:eastAsia="Calibri" w:cs="Calibri"/>
      <w:sz w:val="22"/>
      <w:szCs w:val="22"/>
    </w:rPr>
  </w:style>
  <w:style w:type="character" w:styleId="Style15">
    <w:name w:val="Текст выноски Знак"/>
    <w:qFormat/>
    <w:rPr>
      <w:rFonts w:ascii="Tahoma" w:hAnsi="Tahoma" w:eastAsia="Calibri" w:cs="Tahoma"/>
      <w:sz w:val="16"/>
      <w:szCs w:val="16"/>
    </w:rPr>
  </w:style>
  <w:style w:type="character" w:styleId="Style16">
    <w:name w:val="Верхний колонтитул Знак"/>
    <w:qFormat/>
    <w:rPr>
      <w:sz w:val="24"/>
    </w:rPr>
  </w:style>
  <w:style w:type="character" w:styleId="21">
    <w:name w:val="Основной текст (2)_"/>
    <w:qFormat/>
    <w:rPr>
      <w:sz w:val="26"/>
      <w:szCs w:val="26"/>
      <w:shd w:fill="FFFFFF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ConsPlusTitle">
    <w:name w:val="ConsPlusTitle"/>
    <w:qFormat/>
    <w:pPr>
      <w:widowControl w:val="false"/>
      <w:autoSpaceDE w:val="false"/>
      <w:bidi w:val="0"/>
    </w:pPr>
    <w:rPr>
      <w:rFonts w:ascii="Calibri" w:hAnsi="Calibri" w:eastAsia="Times New Roman" w:cs="Calibri"/>
      <w:b/>
      <w:bCs/>
      <w:color w:val="auto"/>
      <w:sz w:val="22"/>
      <w:szCs w:val="22"/>
      <w:lang w:val="ru-RU" w:bidi="ar-SA" w:eastAsia="zh-CN"/>
    </w:rPr>
  </w:style>
  <w:style w:type="paragraph" w:styleId="Style17">
    <w:name w:val="Обычный (веб)"/>
    <w:basedOn w:val="Normal"/>
    <w:qFormat/>
    <w:pPr>
      <w:spacing w:lineRule="auto" w:line="240" w:before="75" w:after="75"/>
    </w:pPr>
    <w:rPr>
      <w:rFonts w:ascii="Tahoma" w:hAnsi="Tahoma" w:eastAsia="Times New Roman" w:cs="Tahoma"/>
      <w:sz w:val="24"/>
      <w:szCs w:val="24"/>
    </w:rPr>
  </w:style>
  <w:style w:type="paragraph" w:styleId="BodyTextIndent">
    <w:name w:val="Body Text Indent"/>
    <w:basedOn w:val="Normal"/>
    <w:pPr>
      <w:spacing w:lineRule="auto" w:line="240" w:before="0" w:after="0"/>
      <w:ind w:firstLine="720" w:left="0" w:right="0"/>
      <w:jc w:val="both"/>
    </w:pPr>
    <w:rPr>
      <w:rFonts w:ascii="Times New Roman" w:hAnsi="Times New Roman" w:eastAsia="Times New Roman" w:cs="Times New Roman"/>
      <w:color w:val="FF0000"/>
      <w:sz w:val="28"/>
      <w:szCs w:val="28"/>
    </w:rPr>
  </w:style>
  <w:style w:type="paragraph" w:styleId="ConsPlusNormal">
    <w:name w:val="ConsPlusNormal"/>
    <w:qFormat/>
    <w:pPr>
      <w:widowControl w:val="false"/>
      <w:autoSpaceDE w:val="false"/>
      <w:bidi w:val="0"/>
      <w:ind w:firstLine="720" w:left="0" w:right="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22">
    <w:name w:val="Основной текст 2"/>
    <w:basedOn w:val="Normal"/>
    <w:qFormat/>
    <w:pPr>
      <w:spacing w:lineRule="auto" w:line="480" w:before="0" w:after="120"/>
    </w:pPr>
    <w:rPr>
      <w:lang w:val="en-US"/>
    </w:rPr>
  </w:style>
  <w:style w:type="paragraph" w:styleId="Style18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  <w:lang w:val="en-US"/>
    </w:rPr>
  </w:style>
  <w:style w:type="paragraph" w:styleId="Style19">
    <w:name w:val=" Знак Знак Знак"/>
    <w:basedOn w:val="Normal"/>
    <w:qFormat/>
    <w:pPr>
      <w:spacing w:lineRule="auto" w:line="240" w:before="280" w:after="280"/>
    </w:pPr>
    <w:rPr>
      <w:rFonts w:ascii="Tahoma" w:hAnsi="Tahoma" w:eastAsia="Times New Roman" w:cs="Tahoma"/>
      <w:sz w:val="20"/>
      <w:szCs w:val="20"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153" w:leader="none"/>
        <w:tab w:val="right" w:pos="8306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0"/>
      <w:lang w:val="en-US"/>
    </w:rPr>
  </w:style>
  <w:style w:type="paragraph" w:styleId="23">
    <w:name w:val="Основной текст (2)"/>
    <w:basedOn w:val="Normal"/>
    <w:qFormat/>
    <w:pPr>
      <w:widowControl w:val="false"/>
      <w:shd w:fill="FFFFFF" w:val="clear"/>
      <w:spacing w:lineRule="exact" w:line="456" w:before="420" w:after="0"/>
      <w:jc w:val="both"/>
    </w:pPr>
    <w:rPr>
      <w:rFonts w:ascii="Times New Roman" w:hAnsi="Times New Roman" w:eastAsia="Times New Roman" w:cs="Times New Roman"/>
      <w:sz w:val="26"/>
      <w:szCs w:val="26"/>
      <w:lang w:val="en-US"/>
    </w:rPr>
  </w:style>
  <w:style w:type="paragraph" w:styleId="Style20">
    <w:name w:val="Заголовок статьи"/>
    <w:basedOn w:val="Normal"/>
    <w:next w:val="Normal"/>
    <w:qFormat/>
    <w:pPr>
      <w:widowControl w:val="false"/>
      <w:autoSpaceDE w:val="false"/>
      <w:spacing w:lineRule="auto" w:line="240" w:before="0" w:after="0"/>
      <w:ind w:hanging="892" w:left="1612" w:right="0"/>
      <w:jc w:val="both"/>
    </w:pPr>
    <w:rPr>
      <w:rFonts w:ascii="Times New Roman CYR" w:hAnsi="Times New Roman CYR" w:eastAsia="Times New Roman" w:cs="Times New Roman CYR"/>
      <w:sz w:val="24"/>
      <w:szCs w:val="24"/>
    </w:rPr>
  </w:style>
  <w:style w:type="paragraph" w:styleId="Style21">
    <w:name w:val="Абзац списка"/>
    <w:basedOn w:val="Normal"/>
    <w:qFormat/>
    <w:pPr>
      <w:spacing w:before="0" w:after="200"/>
      <w:ind w:hanging="0" w:left="720" w:right="0"/>
      <w:contextualSpacing/>
    </w:pPr>
    <w:rPr>
      <w:rFonts w:eastAsia="Times New Roma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2025-01-30T11:21:00Z</dcterms:created>
  <dc:creator>Диана</dc:creator>
  <dc:description/>
  <cp:keywords/>
  <dc:language>en-US</dc:language>
  <cp:lastModifiedBy>Авдеева Ольга Николаевна</cp:lastModifiedBy>
  <cp:lastPrinted>2025-12-15T10:29:00Z</cp:lastPrinted>
  <dcterms:modified xsi:type="dcterms:W3CDTF">2025-12-18T09:34:00Z</dcterms:modified>
  <cp:revision>21</cp:revision>
  <dc:subject/>
  <dc:title>О реорганизации</dc:title>
</cp:coreProperties>
</file>